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75" w:rsidRDefault="005A64D7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https://pic.rutubelist.ru/video/80/1b/801b0a61f5373e716da76ee4f8096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c.rutubelist.ru/video/80/1b/801b0a61f5373e716da76ee4f80967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2B20" w:rsidRDefault="00282B20" w:rsidP="00282B20">
      <w:pPr>
        <w:pStyle w:val="a5"/>
        <w:shd w:val="clear" w:color="auto" w:fill="FFFFFF"/>
        <w:spacing w:before="0" w:beforeAutospacing="0" w:after="150" w:afterAutospacing="0"/>
        <w:ind w:firstLine="993"/>
        <w:jc w:val="center"/>
        <w:rPr>
          <w:rFonts w:ascii="Segoe UI" w:hAnsi="Segoe UI" w:cs="Segoe UI"/>
          <w:b/>
          <w:color w:val="555555"/>
          <w:sz w:val="21"/>
          <w:szCs w:val="21"/>
        </w:rPr>
      </w:pPr>
      <w:r w:rsidRPr="00195396">
        <w:rPr>
          <w:rFonts w:ascii="Segoe UI" w:hAnsi="Segoe UI" w:cs="Segoe UI"/>
          <w:b/>
          <w:color w:val="555555"/>
          <w:sz w:val="21"/>
          <w:szCs w:val="21"/>
        </w:rPr>
        <w:t>Зарегистрировать ранее возникшее право в ЕГРН – значит защитить свое имущество</w:t>
      </w:r>
    </w:p>
    <w:p w:rsidR="00282B20" w:rsidRPr="00195396" w:rsidRDefault="00282B20" w:rsidP="00282B20">
      <w:pPr>
        <w:pStyle w:val="a5"/>
        <w:shd w:val="clear" w:color="auto" w:fill="FFFFFF"/>
        <w:spacing w:before="0" w:beforeAutospacing="0" w:after="150" w:afterAutospacing="0"/>
        <w:ind w:firstLine="993"/>
        <w:jc w:val="center"/>
        <w:rPr>
          <w:rFonts w:ascii="Segoe UI" w:hAnsi="Segoe UI" w:cs="Segoe UI"/>
          <w:b/>
          <w:color w:val="555555"/>
          <w:sz w:val="21"/>
          <w:szCs w:val="21"/>
        </w:rPr>
      </w:pPr>
    </w:p>
    <w:p w:rsidR="00282B20" w:rsidRDefault="00282B20" w:rsidP="00282B20">
      <w:pPr>
        <w:pStyle w:val="a5"/>
        <w:shd w:val="clear" w:color="auto" w:fill="FFFFFF"/>
        <w:spacing w:before="0" w:beforeAutospacing="0" w:after="150" w:afterAutospacing="0"/>
        <w:ind w:firstLine="993"/>
        <w:jc w:val="both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Ранее возникшее права – это права, которые возникли до вступления в силу Федерального закона от 21.07.1997 № 122-ФЗ «О государственной регистрации прав на недвижимое имущество и сделок с ним», то есть до 31.01.1998.</w:t>
      </w:r>
    </w:p>
    <w:p w:rsidR="00282B20" w:rsidRDefault="00282B20" w:rsidP="00282B20">
      <w:pPr>
        <w:pStyle w:val="a5"/>
        <w:shd w:val="clear" w:color="auto" w:fill="FFFFFF"/>
        <w:spacing w:before="0" w:beforeAutospacing="0" w:after="150" w:afterAutospacing="0"/>
        <w:ind w:firstLine="993"/>
        <w:jc w:val="both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Такие права признаются юридически действительными при отсутствии их государственной регистрации в Едином государственном реестре недвижимости (ЕГРН). Выданные до принятия Закона о регистрации, государственные акты, свидетельства и другие документы, удостоверяющие права на объекты недвижимости, имеют такую же юридическую силу, как и записи в ЕГРН. Права на 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земельный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 xml:space="preserve"> участки подтверждались государственными актами о праве на землю, которые выдавали земельные комитеты. Права на объекты капитального строительства регистрировались в БТИ, в подтверждение регистрации выдавались регистрационные удостоверения либо проставлялся штамп на правоустанавливающих документах. Они подтверждают наличие ранее возникших прав.</w:t>
      </w:r>
    </w:p>
    <w:p w:rsidR="00282B20" w:rsidRDefault="00282B20" w:rsidP="00282B20">
      <w:pPr>
        <w:pStyle w:val="a5"/>
        <w:shd w:val="clear" w:color="auto" w:fill="FFFFFF"/>
        <w:spacing w:before="0" w:beforeAutospacing="0" w:after="150" w:afterAutospacing="0"/>
        <w:ind w:firstLine="993"/>
        <w:jc w:val="both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Однако автоматически сведения о ранее возникших правах в ЕГРН не вносились. Государственная регистрация ранее возникшего права в ЕГРН проводится по желанию правообладателя.</w:t>
      </w:r>
    </w:p>
    <w:p w:rsidR="00282B20" w:rsidRDefault="00282B20" w:rsidP="00282B20">
      <w:pPr>
        <w:pStyle w:val="a5"/>
        <w:shd w:val="clear" w:color="auto" w:fill="FFFFFF"/>
        <w:spacing w:before="0" w:beforeAutospacing="0" w:after="150" w:afterAutospacing="0"/>
        <w:ind w:firstLine="993"/>
        <w:jc w:val="both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Основным существенным отличием прав, сведения о которых содержатся в ЕГРН, от ранее возникших прав (сведения о которых в реестре недвижимости, соответственно, отсутствуют) является возможность подтверждения актуальности и достоверности сведений о недвижимости, в том числе посредством получения выписок из ЕГРН, что исключает возможные споры о праве на такое имущество. Так, при утрате документов, подтверждающих право собственности на квартиру, жилой дом и т.п., достаточно запросить выписку о содержании правоустанавливающих документов либо копию такого документа, хранящегося в органе регистрации прав. Кроме того, при отсутствии в ЕГРН записей о ранее возникшем праве, у собственника отсутствует возможность защитить свои права путем подачи заявления о невозможности регистрации прав без личного участия правообладателя.  </w:t>
      </w:r>
    </w:p>
    <w:p w:rsidR="00282B20" w:rsidRDefault="00282B20" w:rsidP="00282B20">
      <w:pPr>
        <w:pStyle w:val="a5"/>
        <w:shd w:val="clear" w:color="auto" w:fill="FFFFFF"/>
        <w:spacing w:before="0" w:beforeAutospacing="0" w:after="150" w:afterAutospacing="0"/>
        <w:ind w:firstLine="993"/>
        <w:jc w:val="both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lastRenderedPageBreak/>
        <w:t>Для регистрации ранее возникшего права необходимо обратиться в МФЦ, представив имеющийся на руках правоустанавливающий документ на объект недвижимости, содержащий отметку о ранее зарегистрированном праве (штамп  БТИ), или, если объектом недвижимости является земельный участок – государственный акт или свидетельство о праве на землю.</w:t>
      </w:r>
    </w:p>
    <w:p w:rsidR="00282B20" w:rsidRDefault="00282B20" w:rsidP="00282B20">
      <w:pPr>
        <w:pStyle w:val="a5"/>
        <w:shd w:val="clear" w:color="auto" w:fill="FFFFFF"/>
        <w:spacing w:before="0" w:beforeAutospacing="0" w:after="150" w:afterAutospacing="0"/>
        <w:ind w:firstLine="993"/>
        <w:jc w:val="both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Государственную пошлину при регистрации ранее возникших прав на объекты недвижимости не нужно.</w:t>
      </w:r>
    </w:p>
    <w:p w:rsidR="00282B20" w:rsidRDefault="00282B20" w:rsidP="00282B20">
      <w:pPr>
        <w:pStyle w:val="a5"/>
        <w:shd w:val="clear" w:color="auto" w:fill="FFFFFF"/>
        <w:spacing w:before="0" w:beforeAutospacing="0" w:after="150" w:afterAutospacing="0"/>
        <w:ind w:firstLine="993"/>
        <w:jc w:val="both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Зарегистрировать ранее возникшее право в ЕГРН – значит защитить свое имущество, поскольку наличие сведений в ЕГРН гарантирует признание и подтверждение государством прав на объект недвижимости.</w:t>
      </w:r>
    </w:p>
    <w:p w:rsidR="00282B20" w:rsidRDefault="00282B20" w:rsidP="00282B20"/>
    <w:p w:rsidR="00282B20" w:rsidRDefault="00282B20"/>
    <w:sectPr w:rsidR="00282B20" w:rsidSect="003A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4D7"/>
    <w:rsid w:val="000E7EF3"/>
    <w:rsid w:val="00177C75"/>
    <w:rsid w:val="00282B20"/>
    <w:rsid w:val="003A0304"/>
    <w:rsid w:val="005A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2023-12-11T04:19:00Z</dcterms:created>
  <dcterms:modified xsi:type="dcterms:W3CDTF">2023-12-11T04:19:00Z</dcterms:modified>
</cp:coreProperties>
</file>